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media/image1.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after="0" w:before="0" w:line="100" w:lineRule="atLeast"/>
      </w:pPr>
      <w:r>
        <w:rPr>
          <w:rFonts w:ascii="Arial" w:cs="Arial" w:eastAsia="Times New Roman" w:hAnsi="Arial"/>
          <w:sz w:val="24"/>
          <w:szCs w:val="24"/>
          <w:lang w:val="es-UY"/>
        </w:rPr>
      </w:r>
    </w:p>
    <w:p>
      <w:pPr>
        <w:pStyle w:val="style0"/>
        <w:spacing w:after="0" w:before="0" w:line="100" w:lineRule="atLeast"/>
      </w:pPr>
      <w:r>
        <w:rPr/>
        <w:drawing>
          <wp:inline distB="0" distL="0" distR="0" distT="0">
            <wp:extent cx="5943600" cy="2971800"/>
            <wp:effectExtent b="0" l="0" r="0" t="0"/>
            <wp:docPr descr="A description..."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A description...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71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after="0" w:before="0" w:line="100" w:lineRule="atLeast"/>
        <w:jc w:val="center"/>
      </w:pPr>
      <w:r>
        <w:rPr>
          <w:rFonts w:ascii="Arial" w:cs="Arial" w:eastAsia="Times New Roman" w:hAnsi="Arial"/>
          <w:b/>
          <w:sz w:val="24"/>
          <w:szCs w:val="24"/>
          <w:lang w:val="es-UY"/>
        </w:rPr>
        <w:t>Bases</w:t>
      </w:r>
    </w:p>
    <w:p>
      <w:pPr>
        <w:pStyle w:val="style0"/>
        <w:spacing w:after="0" w:before="0" w:line="100" w:lineRule="atLeast"/>
      </w:pPr>
      <w:r>
        <w:rPr>
          <w:rFonts w:ascii="Arial" w:cs="Arial" w:eastAsia="Times New Roman" w:hAnsi="Arial"/>
          <w:b/>
          <w:sz w:val="24"/>
          <w:szCs w:val="24"/>
          <w:lang w:val="es-UY"/>
        </w:rPr>
      </w:r>
    </w:p>
    <w:p>
      <w:pPr>
        <w:pStyle w:val="style0"/>
        <w:spacing w:after="0" w:before="0" w:line="100" w:lineRule="atLeast"/>
        <w:ind w:firstLine="720" w:left="0" w:right="0"/>
      </w:pPr>
      <w:r>
        <w:rPr>
          <w:rFonts w:ascii="Arial" w:cs="Arial" w:eastAsia="Times New Roman" w:hAnsi="Arial"/>
          <w:sz w:val="24"/>
          <w:szCs w:val="24"/>
          <w:lang w:val="es-UY"/>
        </w:rPr>
        <w:t>Podrán participar los estudiantes de todo el país desde primaria hasta universitarios. Habrán 4 categorías a competir; las mismas son primaria, secundaria, bachillerato y universitaria. Cada participante podrá presentar la cantidad de obras que desee.</w:t>
      </w:r>
    </w:p>
    <w:p>
      <w:pPr>
        <w:pStyle w:val="style0"/>
        <w:spacing w:after="0" w:before="0" w:line="100" w:lineRule="atLeast"/>
      </w:pPr>
      <w:r>
        <w:rPr>
          <w:rFonts w:ascii="Arial" w:cs="Arial" w:eastAsia="Times New Roman" w:hAnsi="Arial"/>
          <w:sz w:val="24"/>
          <w:szCs w:val="24"/>
          <w:lang w:val="es-UY"/>
        </w:rPr>
      </w:r>
    </w:p>
    <w:p>
      <w:pPr>
        <w:pStyle w:val="style0"/>
        <w:spacing w:after="0" w:before="0" w:line="100" w:lineRule="atLeast"/>
        <w:ind w:firstLine="720" w:left="0" w:right="0"/>
      </w:pPr>
      <w:r>
        <w:rPr>
          <w:rFonts w:ascii="Arial" w:cs="Arial" w:eastAsia="Times New Roman" w:hAnsi="Arial"/>
          <w:sz w:val="24"/>
          <w:szCs w:val="24"/>
          <w:lang w:val="es-UY"/>
        </w:rPr>
        <w:t>Habrá 4 géneros: ficción, documental, animación y videoclips.</w:t>
      </w:r>
    </w:p>
    <w:p>
      <w:pPr>
        <w:pStyle w:val="style0"/>
        <w:spacing w:after="0" w:before="0" w:line="100" w:lineRule="atLeast"/>
      </w:pPr>
      <w:r>
        <w:rPr>
          <w:rFonts w:ascii="Arial" w:cs="Arial" w:eastAsia="Times New Roman" w:hAnsi="Arial"/>
          <w:sz w:val="24"/>
          <w:szCs w:val="24"/>
          <w:lang w:val="es-UY"/>
        </w:rPr>
        <w:t>La temática es totalmente libre.</w:t>
      </w:r>
    </w:p>
    <w:p>
      <w:pPr>
        <w:pStyle w:val="style0"/>
        <w:spacing w:after="0" w:before="0" w:line="100" w:lineRule="atLeast"/>
      </w:pPr>
      <w:r>
        <w:rPr>
          <w:rFonts w:ascii="Arial" w:cs="Arial" w:eastAsia="Times New Roman" w:hAnsi="Arial"/>
          <w:sz w:val="24"/>
          <w:szCs w:val="24"/>
          <w:lang w:val="es-UY"/>
        </w:rPr>
      </w:r>
    </w:p>
    <w:p>
      <w:pPr>
        <w:pStyle w:val="style0"/>
        <w:spacing w:after="0" w:before="0" w:line="100" w:lineRule="atLeast"/>
        <w:ind w:firstLine="720" w:left="0" w:right="0"/>
      </w:pPr>
      <w:r>
        <w:rPr>
          <w:rFonts w:ascii="Arial" w:cs="Arial" w:eastAsia="Times New Roman" w:hAnsi="Arial"/>
          <w:sz w:val="24"/>
          <w:szCs w:val="24"/>
          <w:lang w:val="es-UY"/>
        </w:rPr>
        <w:t>Los cortometrajes deberán ser inscriptos a través de festhome.com, donde tendrán tiempo hasta el</w:t>
      </w:r>
      <w:r>
        <w:rPr>
          <w:rFonts w:ascii="Arial" w:cs="Arial" w:eastAsia="Times New Roman" w:hAnsi="Arial"/>
          <w:b/>
          <w:sz w:val="24"/>
          <w:szCs w:val="24"/>
          <w:lang w:val="es-UY"/>
        </w:rPr>
        <w:t xml:space="preserve"> 30 de Junio </w:t>
      </w:r>
      <w:r>
        <w:rPr>
          <w:rFonts w:ascii="Arial" w:cs="Arial" w:eastAsia="Times New Roman" w:hAnsi="Arial"/>
          <w:sz w:val="24"/>
          <w:szCs w:val="24"/>
          <w:lang w:val="es-UY"/>
        </w:rPr>
        <w:t>y los cortometrajes no podrán durar más de 18 minutos.</w:t>
      </w:r>
    </w:p>
    <w:p>
      <w:pPr>
        <w:pStyle w:val="style0"/>
        <w:spacing w:after="0" w:before="0" w:line="100" w:lineRule="atLeast"/>
        <w:ind w:firstLine="720" w:left="0" w:right="0"/>
      </w:pPr>
      <w:r>
        <w:rPr>
          <w:rFonts w:ascii="Arial" w:cs="Arial" w:eastAsia="Times New Roman" w:hAnsi="Arial"/>
          <w:sz w:val="24"/>
          <w:szCs w:val="24"/>
          <w:lang w:val="es-UY"/>
        </w:rPr>
      </w:r>
    </w:p>
    <w:p>
      <w:pPr>
        <w:pStyle w:val="style0"/>
        <w:spacing w:after="0" w:before="0" w:line="100" w:lineRule="atLeast"/>
        <w:ind w:firstLine="720" w:left="0" w:right="0"/>
      </w:pPr>
      <w:r>
        <w:rPr>
          <w:rFonts w:ascii="Arial" w:cs="Arial" w:eastAsia="Times New Roman" w:hAnsi="Arial"/>
          <w:sz w:val="24"/>
          <w:szCs w:val="24"/>
          <w:lang w:val="es-UY"/>
        </w:rPr>
        <w:t>La participación es gratuita y los costos de envío de las obras correrán por cuenta de los participantes. No se pueden presentar obras ya presentadas en ediciones anteriores.</w:t>
      </w:r>
    </w:p>
    <w:p>
      <w:pPr>
        <w:pStyle w:val="style0"/>
      </w:pPr>
      <w:r>
        <w:rPr>
          <w:rFonts w:ascii="Arial" w:cs="Arial" w:hAnsi="Arial"/>
          <w:sz w:val="24"/>
          <w:szCs w:val="24"/>
          <w:lang w:val="es-UY"/>
        </w:rPr>
      </w:r>
    </w:p>
    <w:p>
      <w:pPr>
        <w:pStyle w:val="style0"/>
        <w:ind w:firstLine="720" w:left="0" w:right="0"/>
      </w:pPr>
      <w:r>
        <w:rPr>
          <w:rFonts w:ascii="Arial" w:cs="Arial" w:hAnsi="Arial"/>
          <w:b/>
          <w:sz w:val="24"/>
          <w:szCs w:val="24"/>
          <w:lang w:val="es-UY"/>
        </w:rPr>
        <w:t>Fenacies</w:t>
      </w:r>
      <w:r>
        <w:rPr>
          <w:rFonts w:ascii="Arial" w:cs="Arial" w:hAnsi="Arial"/>
          <w:sz w:val="24"/>
          <w:szCs w:val="24"/>
          <w:lang w:val="es-UY"/>
        </w:rPr>
        <w:t xml:space="preserve"> es una organización fundada en el 2011 que comenzó con la iniciativa de crear un festival de cine específicamente para jóvenes, donde la competencia sería justa y se valoraría la creatividad y el esfuerzo de los mismos</w:t>
      </w:r>
    </w:p>
    <w:p>
      <w:pPr>
        <w:pStyle w:val="style0"/>
        <w:widowControl w:val="false"/>
        <w:spacing w:after="200" w:before="0" w:line="276" w:lineRule="auto"/>
        <w:ind w:firstLine="720" w:left="0" w:right="0"/>
      </w:pPr>
      <w:r>
        <w:rPr>
          <w:rFonts w:ascii="Arial" w:cs="Arial" w:hAnsi="Arial"/>
          <w:sz w:val="24"/>
          <w:szCs w:val="24"/>
          <w:lang w:val="es-UY"/>
        </w:rPr>
        <w:t>Desde un principio el Festival fue Declarado de Interés Educativo por el Consejo de Educación Primaria, de Interés Cultural por el Ministerio de Educación y Cultura y de Interés Turístico por el Ministerio de Turismo y Deporte.</w:t>
      </w:r>
    </w:p>
    <w:p>
      <w:pPr>
        <w:pStyle w:val="style0"/>
        <w:ind w:firstLine="720" w:left="0" w:right="0"/>
      </w:pPr>
      <w:r>
        <w:rPr>
          <w:rFonts w:ascii="Arial" w:cs="Arial" w:hAnsi="Arial"/>
          <w:sz w:val="24"/>
          <w:szCs w:val="24"/>
          <w:lang w:val="es-UY"/>
        </w:rPr>
        <w:t>El principal objetivo del festival es fortalecer la educación audiovisual en los más jóvenes, y que a través de la realización de cortos puedan expresar sus ideas para que luego se puedan ver reflejadas en pantalla grande.</w:t>
      </w:r>
    </w:p>
    <w:p>
      <w:pPr>
        <w:pStyle w:val="style0"/>
      </w:pPr>
      <w:r>
        <w:rPr>
          <w:rFonts w:ascii="Arial" w:cs="Arial" w:hAnsi="Arial"/>
          <w:sz w:val="24"/>
          <w:szCs w:val="24"/>
          <w:lang w:val="es-UY"/>
        </w:rPr>
        <w:tab/>
      </w:r>
    </w:p>
    <w:p>
      <w:pPr>
        <w:pStyle w:val="style0"/>
      </w:pPr>
      <w:r>
        <w:rPr>
          <w:rFonts w:ascii="Arial" w:cs="Arial" w:hAnsi="Arial"/>
          <w:sz w:val="24"/>
          <w:szCs w:val="24"/>
          <w:lang w:val="es-UY"/>
        </w:rPr>
      </w:r>
    </w:p>
    <w:p>
      <w:pPr>
        <w:pStyle w:val="style0"/>
      </w:pPr>
      <w:r>
        <w:rPr>
          <w:rFonts w:ascii="Arial" w:cs="Arial" w:hAnsi="Arial"/>
          <w:sz w:val="24"/>
          <w:szCs w:val="24"/>
          <w:lang w:val="es-UY"/>
        </w:rPr>
        <w:t>Más información:</w:t>
      </w:r>
    </w:p>
    <w:p>
      <w:pPr>
        <w:pStyle w:val="style0"/>
      </w:pPr>
      <w:hyperlink r:id="rId3">
        <w:r>
          <w:rPr>
            <w:rStyle w:val="style16"/>
            <w:rFonts w:ascii="Arial" w:cs="Arial" w:hAnsi="Arial"/>
            <w:sz w:val="24"/>
            <w:szCs w:val="24"/>
            <w:lang w:val="es-UY"/>
          </w:rPr>
          <w:t>fenacies@hotmail.com</w:t>
        </w:r>
      </w:hyperlink>
    </w:p>
    <w:p>
      <w:pPr>
        <w:pStyle w:val="style0"/>
      </w:pPr>
      <w:hyperlink r:id="rId4">
        <w:r>
          <w:rPr>
            <w:rStyle w:val="style16"/>
            <w:rFonts w:ascii="Arial" w:cs="Arial" w:hAnsi="Arial"/>
            <w:sz w:val="24"/>
            <w:szCs w:val="24"/>
            <w:lang w:val="es-UY"/>
          </w:rPr>
          <w:t>https://www.facebook.com/fenacies</w:t>
        </w:r>
      </w:hyperlink>
      <w:r>
        <w:rPr>
          <w:rFonts w:ascii="Arial" w:cs="Arial" w:hAnsi="Arial"/>
          <w:sz w:val="24"/>
          <w:szCs w:val="24"/>
          <w:lang w:val="es-UY"/>
        </w:rPr>
        <w:t xml:space="preserve"> </w:t>
      </w:r>
    </w:p>
    <w:p>
      <w:pPr>
        <w:pStyle w:val="style0"/>
      </w:pPr>
      <w:hyperlink r:id="rId5">
        <w:r>
          <w:rPr>
            <w:rStyle w:val="style16"/>
            <w:rFonts w:ascii="Arial" w:cs="Arial" w:hAnsi="Arial"/>
            <w:sz w:val="24"/>
            <w:szCs w:val="24"/>
            <w:lang w:val="es-UY"/>
          </w:rPr>
          <w:t>https://www.youtube.com/channel/UCB2YN2L2iBzHyh8uUv-W86Q</w:t>
        </w:r>
      </w:hyperlink>
      <w:r>
        <w:rPr>
          <w:rFonts w:ascii="Arial" w:cs="Arial" w:hAnsi="Arial"/>
          <w:sz w:val="24"/>
          <w:szCs w:val="24"/>
          <w:lang w:val="es-UY"/>
        </w:rPr>
        <w:t xml:space="preserve"> </w:t>
      </w:r>
    </w:p>
    <w:p>
      <w:pPr>
        <w:pStyle w:val="style0"/>
      </w:pPr>
      <w:r>
        <w:rPr>
          <w:rFonts w:ascii="Arial" w:cs="Arial" w:hAnsi="Arial"/>
          <w:sz w:val="24"/>
          <w:szCs w:val="24"/>
          <w:lang w:val="es-UY"/>
        </w:rPr>
      </w:r>
    </w:p>
    <w:p>
      <w:pPr>
        <w:pStyle w:val="style0"/>
      </w:pPr>
      <w:r>
        <w:rPr/>
      </w:r>
    </w:p>
    <w:sectPr>
      <w:type w:val="nextPage"/>
      <w:pgSz w:h="15840" w:w="12240"/>
      <w:pgMar w:bottom="1440" w:footer="0" w:gutter="0" w:header="0" w:left="1440" w:right="1440" w:top="1440"/>
      <w:pgNumType w:fmt="decimal"/>
      <w:formProt w:val="false"/>
      <w:textDirection w:val="lrTb"/>
      <w:docGrid w:charSpace="4096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0"/>
    <w:family w:val="roman"/>
    <w:pitch w:val="variable"/>
  </w:font>
  <w:font w:name="Calibri">
    <w:charset w:val="80"/>
    <w:family w:val="roman"/>
    <w:pitch w:val="variable"/>
  </w:font>
</w:font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tabs>
        <w:tab w:leader="none" w:pos="720" w:val="left"/>
      </w:tabs>
      <w:suppressAutoHyphens w:val="true"/>
      <w:spacing w:after="160" w:before="0" w:line="256" w:lineRule="auto"/>
    </w:pPr>
    <w:rPr>
      <w:rFonts w:ascii="Calibri" w:cs="Calibri" w:eastAsia="WenQuanYi Micro Hei" w:hAnsi="Calibri"/>
      <w:color w:val="auto"/>
      <w:sz w:val="22"/>
      <w:szCs w:val="22"/>
      <w:lang w:bidi="ar-SA" w:eastAsia="en-US" w:val="en-US"/>
    </w:rPr>
  </w:style>
  <w:style w:styleId="style15" w:type="character">
    <w:name w:val="Default Paragraph Font"/>
    <w:next w:val="style15"/>
    <w:rPr/>
  </w:style>
  <w:style w:styleId="style16" w:type="character">
    <w:name w:val="Internet Link"/>
    <w:basedOn w:val="style15"/>
    <w:next w:val="style16"/>
    <w:rPr>
      <w:color w:val="0563C1"/>
      <w:u w:val="single"/>
      <w:lang w:bidi="en-US" w:eastAsia="en-US" w:val="en-US"/>
    </w:rPr>
  </w:style>
  <w:style w:styleId="style17" w:type="character">
    <w:name w:val="usercontent"/>
    <w:basedOn w:val="style15"/>
    <w:next w:val="style17"/>
    <w:rPr/>
  </w:style>
  <w:style w:styleId="style18" w:type="character">
    <w:name w:val="Balloon Text Char"/>
    <w:basedOn w:val="style15"/>
    <w:next w:val="style18"/>
    <w:rPr>
      <w:rFonts w:ascii="Tahoma" w:cs="Tahoma" w:hAnsi="Tahoma"/>
      <w:sz w:val="16"/>
      <w:szCs w:val="16"/>
    </w:rPr>
  </w:style>
  <w:style w:styleId="style19" w:type="paragraph">
    <w:name w:val="Heading"/>
    <w:basedOn w:val="style0"/>
    <w:next w:val="style20"/>
    <w:pPr>
      <w:keepNext/>
      <w:spacing w:after="120" w:before="240"/>
    </w:pPr>
    <w:rPr>
      <w:rFonts w:ascii="Liberation Sans" w:cs="Lohit Hindi" w:eastAsia="WenQuanYi Micro Hei" w:hAnsi="Liberation Sans"/>
      <w:sz w:val="28"/>
      <w:szCs w:val="28"/>
    </w:rPr>
  </w:style>
  <w:style w:styleId="style20" w:type="paragraph">
    <w:name w:val="Text body"/>
    <w:basedOn w:val="style0"/>
    <w:next w:val="style20"/>
    <w:pPr>
      <w:spacing w:after="120" w:before="0"/>
    </w:pPr>
    <w:rPr/>
  </w:style>
  <w:style w:styleId="style21" w:type="paragraph">
    <w:name w:val="List"/>
    <w:basedOn w:val="style20"/>
    <w:next w:val="style21"/>
    <w:pPr/>
    <w:rPr>
      <w:rFonts w:cs="Lohit Hindi"/>
    </w:rPr>
  </w:style>
  <w:style w:styleId="style22" w:type="paragraph">
    <w:name w:val="Caption"/>
    <w:basedOn w:val="style0"/>
    <w:next w:val="style22"/>
    <w:pPr>
      <w:suppressLineNumbers/>
      <w:spacing w:after="120" w:before="120"/>
    </w:pPr>
    <w:rPr>
      <w:rFonts w:cs="Lohit Hindi"/>
      <w:i/>
      <w:iCs/>
      <w:sz w:val="24"/>
      <w:szCs w:val="24"/>
    </w:rPr>
  </w:style>
  <w:style w:styleId="style23" w:type="paragraph">
    <w:name w:val="Index"/>
    <w:basedOn w:val="style0"/>
    <w:next w:val="style23"/>
    <w:pPr>
      <w:suppressLineNumbers/>
    </w:pPr>
    <w:rPr>
      <w:rFonts w:cs="Lohit Hindi"/>
    </w:rPr>
  </w:style>
  <w:style w:styleId="style24" w:type="paragraph">
    <w:name w:val="Balloon Text"/>
    <w:basedOn w:val="style0"/>
    <w:next w:val="style24"/>
    <w:pPr>
      <w:spacing w:after="0" w:before="0" w:line="100" w:lineRule="atLeast"/>
    </w:pPr>
    <w:rPr>
      <w:rFonts w:ascii="Tahoma" w:cs="Tahoma" w:hAnsi="Tahoma"/>
      <w:sz w:val="16"/>
      <w:szCs w:val="1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fenacies@hotmail.com" TargetMode="External"/><Relationship Id="rId4" Type="http://schemas.openxmlformats.org/officeDocument/2006/relationships/hyperlink" Target="https://www.facebook.com/fenacies" TargetMode="External"/><Relationship Id="rId5" Type="http://schemas.openxmlformats.org/officeDocument/2006/relationships/hyperlink" Target="https://www.youtube.com/channel/UCB2YN2L2iBzHyh8uUv-W86Q" TargetMode="External"/><Relationship Id="rId6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2014-04-19T21:01:00.00Z</dcterms:created>
  <dc:creator>Festival Nacional de Cine Estudiantil</dc:creator>
  <cp:lastModifiedBy>Festival Nacional de Cine Estudiantil</cp:lastModifiedBy>
  <dcterms:modified xsi:type="dcterms:W3CDTF">2014-04-23T08:08:00.00Z</dcterms:modified>
  <cp:revision>6</cp:revision>
</cp:coreProperties>
</file>